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7D" w:rsidRPr="006B0DE2" w:rsidRDefault="001F0E7D" w:rsidP="0095449B"/>
    <w:tbl>
      <w:tblPr>
        <w:tblW w:w="15570" w:type="dxa"/>
        <w:tblInd w:w="-34" w:type="dxa"/>
        <w:tblLayout w:type="fixed"/>
        <w:tblLook w:val="0000"/>
      </w:tblPr>
      <w:tblGrid>
        <w:gridCol w:w="993"/>
        <w:gridCol w:w="5012"/>
        <w:gridCol w:w="233"/>
        <w:gridCol w:w="2802"/>
        <w:gridCol w:w="933"/>
        <w:gridCol w:w="1133"/>
        <w:gridCol w:w="4464"/>
      </w:tblGrid>
      <w:tr w:rsidR="0095449B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</w:rPr>
              <w:t>No</w:t>
            </w:r>
            <w:r w:rsidRPr="006B0DE2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012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Технические параметры/характеристики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Требуемые значения</w:t>
            </w:r>
          </w:p>
        </w:tc>
        <w:tc>
          <w:tcPr>
            <w:tcW w:w="2066" w:type="dxa"/>
            <w:gridSpan w:val="2"/>
            <w:tcBorders>
              <w:top w:val="single" w:sz="6" w:space="0" w:color="auto"/>
              <w:left w:val="nil"/>
              <w:bottom w:val="double" w:sz="4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Соответствие/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несоответствие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Комментарии</w:t>
            </w:r>
          </w:p>
        </w:tc>
      </w:tr>
      <w:tr w:rsidR="0095449B" w:rsidRPr="006B0DE2" w:rsidTr="0095449B">
        <w:tc>
          <w:tcPr>
            <w:tcW w:w="993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577" w:type="dxa"/>
            <w:gridSpan w:val="6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Общие требования</w:t>
            </w:r>
          </w:p>
        </w:tc>
      </w:tr>
      <w:tr w:rsidR="0095449B" w:rsidRPr="00220C8F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7D0A70" w:rsidRDefault="007D0A70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Наибольший предел взвешивания (НПВ), г</w:t>
            </w:r>
            <w:r w:rsidR="00220C8F">
              <w:rPr>
                <w:sz w:val="24"/>
                <w:szCs w:val="24"/>
                <w:lang w:val="ru-RU"/>
              </w:rPr>
              <w:t>., не менее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5C5FAB" w:rsidRDefault="009B1D54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54C60">
              <w:rPr>
                <w:sz w:val="24"/>
                <w:szCs w:val="24"/>
              </w:rPr>
              <w:t>1</w:t>
            </w:r>
            <w:r w:rsidR="005C5FAB">
              <w:rPr>
                <w:sz w:val="24"/>
                <w:szCs w:val="24"/>
              </w:rPr>
              <w:t>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ind w:right="-108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449B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7D0A70" w:rsidRDefault="007D0A70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Дискретность (</w:t>
            </w:r>
            <w:r>
              <w:rPr>
                <w:sz w:val="24"/>
                <w:szCs w:val="24"/>
              </w:rPr>
              <w:t>d</w:t>
            </w:r>
            <w:r w:rsidRPr="007D0A70">
              <w:rPr>
                <w:sz w:val="24"/>
                <w:szCs w:val="24"/>
                <w:lang w:val="ru-RU"/>
              </w:rPr>
              <w:t>)</w:t>
            </w:r>
            <w:r w:rsidRPr="00220C8F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г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0D592B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</w:t>
            </w:r>
            <w:r w:rsidR="005D409C">
              <w:rPr>
                <w:sz w:val="24"/>
                <w:szCs w:val="24"/>
              </w:rPr>
              <w:t>0</w:t>
            </w:r>
            <w:r w:rsidR="007D0A70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449B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7D0A70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Наименьший предел взвешивания (НмПВ), г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002004" w:rsidRDefault="007D0A70" w:rsidP="0000200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</w:t>
            </w:r>
            <w:r w:rsidR="0000200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F5B1B" w:rsidRDefault="00E81495" w:rsidP="003963ED">
            <w:pPr>
              <w:jc w:val="center"/>
              <w:rPr>
                <w:sz w:val="24"/>
                <w:szCs w:val="24"/>
                <w:highlight w:val="yellow"/>
              </w:rPr>
            </w:pPr>
            <w:r w:rsidRPr="006F5B1B">
              <w:rPr>
                <w:sz w:val="24"/>
                <w:szCs w:val="24"/>
                <w:highlight w:val="yellow"/>
              </w:rPr>
              <w:t>1.3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1F55F4" w:rsidRDefault="00E81495" w:rsidP="003963E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Линейность/нелинейность, </w:t>
            </w:r>
            <w:proofErr w:type="spell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±</w:t>
            </w:r>
            <w:proofErr w:type="gram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г</w:t>
            </w:r>
            <w:proofErr w:type="spellEnd"/>
            <w:proofErr w:type="gramEnd"/>
            <w:r>
              <w:rPr>
                <w:color w:val="000000" w:themeColor="text1"/>
                <w:sz w:val="24"/>
                <w:szCs w:val="24"/>
                <w:lang w:val="ru-RU"/>
              </w:rPr>
              <w:t>, не хуже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E81495" w:rsidRDefault="00E81495" w:rsidP="000D592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0,0</w:t>
            </w:r>
            <w:r w:rsidR="005B2307">
              <w:rPr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F5B1B" w:rsidRDefault="00E81495" w:rsidP="003963ED">
            <w:pPr>
              <w:jc w:val="center"/>
              <w:rPr>
                <w:sz w:val="24"/>
                <w:szCs w:val="24"/>
                <w:highlight w:val="yellow"/>
              </w:rPr>
            </w:pPr>
            <w:r w:rsidRPr="006F5B1B">
              <w:rPr>
                <w:sz w:val="24"/>
                <w:szCs w:val="24"/>
                <w:highlight w:val="yellow"/>
              </w:rPr>
              <w:t>1.4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3963E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Среднеквадратичное отклонение (СКО), г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F5B1B" w:rsidRDefault="00E81495" w:rsidP="00396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  <w:r w:rsidR="000D592B">
              <w:rPr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Размер весовой платформы (диаметр), мм, не менее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AF32F1" w:rsidRDefault="00E81495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1F0E7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Габаритные размеры весов (Ш х Г х В), мм, не более 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0D592B" w:rsidRDefault="005D409C" w:rsidP="000D5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  <w:r w:rsidR="00E814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81495">
              <w:rPr>
                <w:sz w:val="24"/>
                <w:szCs w:val="24"/>
                <w:lang w:val="ru-RU"/>
              </w:rPr>
              <w:t>х</w:t>
            </w:r>
            <w:proofErr w:type="spellEnd"/>
            <w:r w:rsidR="00E81495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="000D592B">
              <w:rPr>
                <w:sz w:val="24"/>
                <w:szCs w:val="24"/>
              </w:rPr>
              <w:t>08</w:t>
            </w:r>
            <w:r w:rsidR="00E814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81495">
              <w:rPr>
                <w:sz w:val="24"/>
                <w:szCs w:val="24"/>
                <w:lang w:val="ru-RU"/>
              </w:rPr>
              <w:t>х</w:t>
            </w:r>
            <w:proofErr w:type="spellEnd"/>
            <w:r w:rsidR="00E81495">
              <w:rPr>
                <w:sz w:val="24"/>
                <w:szCs w:val="24"/>
                <w:lang w:val="ru-RU"/>
              </w:rPr>
              <w:t xml:space="preserve"> </w:t>
            </w:r>
            <w:r w:rsidR="000D592B">
              <w:rPr>
                <w:sz w:val="24"/>
                <w:szCs w:val="24"/>
              </w:rPr>
              <w:t>59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C27198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Масса весов, не более, кг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0D592B" w:rsidRDefault="000D592B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</w:t>
            </w:r>
            <w:r w:rsidR="00154C60">
              <w:rPr>
                <w:sz w:val="24"/>
                <w:szCs w:val="24"/>
              </w:rPr>
              <w:t>7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C27198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D0A70">
              <w:rPr>
                <w:sz w:val="24"/>
                <w:szCs w:val="24"/>
                <w:lang w:val="ru-RU"/>
              </w:rPr>
              <w:t>1.8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C2719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Гарантия на весы</w:t>
            </w:r>
            <w:r w:rsidRPr="006B0DE2">
              <w:rPr>
                <w:sz w:val="24"/>
                <w:szCs w:val="24"/>
                <w:lang w:val="ru-RU"/>
              </w:rPr>
              <w:t>, мес, не менее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C27198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7D0A70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220C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Копия сертификата об утверждении типа средств измерений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шт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C2719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Руководство по эксплуатации на русском языке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шт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C2719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Копия описание типа средств измерений 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шт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C2719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6E2A0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Копия методика поверки 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шт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C2719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6E2A0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Сеть авторизированных сервисных центров компании-производителя в РФ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</w:tr>
      <w:tr w:rsidR="00E81495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45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Основные компоненты системы</w:t>
            </w: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Жидкокристаллический дисплей с подсветкой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E46532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Функция выбора различных единиц измерения, не менее </w:t>
            </w:r>
            <w:proofErr w:type="gramStart"/>
            <w:r w:rsidRPr="00E46532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-ех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в том числе грамм, карат.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E4653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E4653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E4653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E4653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4F509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Функция процентного взвешивания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FB6BEB" w:rsidRDefault="00E81495" w:rsidP="004F509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Функция автоматического непрерывного повышения точности счёта в режиме счёта предметов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Уникально</w:t>
            </w:r>
          </w:p>
        </w:tc>
      </w:tr>
      <w:tr w:rsidR="00E81495" w:rsidRPr="00E4653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2.6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Функция компаратора массы с сигнализацией 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D409C" w:rsidRPr="00E4653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09C" w:rsidRPr="005D409C" w:rsidRDefault="005D409C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09C" w:rsidRPr="005D409C" w:rsidRDefault="005D409C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Функция вычисления плотности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09C" w:rsidRDefault="005D409C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09C" w:rsidRPr="006B0DE2" w:rsidRDefault="005D409C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09C" w:rsidRPr="006B0DE2" w:rsidRDefault="005D409C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09C" w:rsidRPr="006B0DE2" w:rsidRDefault="005D409C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E4653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2.7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Автоматическое отключение питания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E4653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2.8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Чаша весов из нержавеющей стали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5D409C" w:rsidP="005D409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Слот на задней панели для установки замка против краж 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8D6EFC" w:rsidRDefault="00E81495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Механическая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защит от перегрузки весов при взвешивании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862600" w:rsidRDefault="00E81495" w:rsidP="00E07167">
            <w:pPr>
              <w:jc w:val="center"/>
              <w:rPr>
                <w:sz w:val="24"/>
                <w:szCs w:val="24"/>
                <w:lang w:val="ru-RU"/>
              </w:rPr>
            </w:pPr>
            <w:r w:rsidRPr="0086260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C9397E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C9397E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2.11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C9397E" w:rsidRDefault="00E81495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Интерфейс </w:t>
            </w:r>
            <w:r>
              <w:rPr>
                <w:sz w:val="24"/>
                <w:szCs w:val="24"/>
              </w:rPr>
              <w:t>RS</w:t>
            </w:r>
            <w:r w:rsidRPr="00C9397E">
              <w:rPr>
                <w:sz w:val="24"/>
                <w:szCs w:val="24"/>
                <w:lang w:val="ru-RU"/>
              </w:rPr>
              <w:t>-232</w:t>
            </w:r>
            <w:r>
              <w:rPr>
                <w:sz w:val="24"/>
                <w:szCs w:val="24"/>
              </w:rPr>
              <w:t>C</w:t>
            </w:r>
            <w:r w:rsidRPr="00C9397E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для подключения к ПК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862600" w:rsidRDefault="00E81495" w:rsidP="00E07167">
            <w:pPr>
              <w:jc w:val="center"/>
              <w:rPr>
                <w:sz w:val="24"/>
                <w:szCs w:val="24"/>
                <w:lang w:val="ru-RU"/>
              </w:rPr>
            </w:pPr>
            <w:r w:rsidRPr="0086260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45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Комплектность</w:t>
            </w:r>
          </w:p>
        </w:tc>
      </w:tr>
      <w:tr w:rsidR="00E81495" w:rsidRPr="006B0DE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3.1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452696" w:rsidRDefault="00E81495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Адаптер для подключения к сети переменного тока 220В</w:t>
            </w:r>
            <w:r w:rsidRPr="00452696">
              <w:rPr>
                <w:sz w:val="24"/>
                <w:szCs w:val="24"/>
                <w:lang w:val="ru-RU"/>
              </w:rPr>
              <w:t>/50</w:t>
            </w:r>
            <w:r>
              <w:rPr>
                <w:sz w:val="24"/>
                <w:szCs w:val="24"/>
                <w:lang w:val="ru-RU"/>
              </w:rPr>
              <w:t>Гц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A25456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3.2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A25456" w:rsidRDefault="00E81495" w:rsidP="005D409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Возможность работы от </w:t>
            </w:r>
            <w:r w:rsidR="005D409C">
              <w:rPr>
                <w:sz w:val="24"/>
                <w:szCs w:val="24"/>
                <w:lang w:val="ru-RU"/>
              </w:rPr>
              <w:t>4-ех батареек формата АА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Default="005D409C" w:rsidP="00A25456">
            <w:pPr>
              <w:jc w:val="center"/>
            </w:pPr>
            <w:r w:rsidRPr="006B0DE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A25456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3.7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060B7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Возможность использования специализированного кейса для переноски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Default="00E81495" w:rsidP="00A25456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653E26" w:rsidRPr="00246171" w:rsidRDefault="00653E26" w:rsidP="00BD776E">
      <w:pPr>
        <w:rPr>
          <w:lang w:val="ru-RU"/>
        </w:rPr>
      </w:pPr>
    </w:p>
    <w:sectPr w:rsidR="00653E26" w:rsidRPr="00246171" w:rsidSect="0095449B">
      <w:pgSz w:w="16840" w:h="11907" w:orient="landscape" w:code="9"/>
      <w:pgMar w:top="720" w:right="720" w:bottom="720" w:left="90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BDC" w:rsidRDefault="006D5BDC">
      <w:r>
        <w:separator/>
      </w:r>
    </w:p>
  </w:endnote>
  <w:endnote w:type="continuationSeparator" w:id="0">
    <w:p w:rsidR="006D5BDC" w:rsidRDefault="006D5B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BDC" w:rsidRDefault="006D5BDC">
      <w:r>
        <w:separator/>
      </w:r>
    </w:p>
  </w:footnote>
  <w:footnote w:type="continuationSeparator" w:id="0">
    <w:p w:rsidR="006D5BDC" w:rsidRDefault="006D5B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stylePaneFormatFilter w:val="3F01"/>
  <w:defaultTabStop w:val="708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95449B"/>
    <w:rsid w:val="00002004"/>
    <w:rsid w:val="00053F51"/>
    <w:rsid w:val="00060B79"/>
    <w:rsid w:val="000D592B"/>
    <w:rsid w:val="00154C60"/>
    <w:rsid w:val="001B0CF6"/>
    <w:rsid w:val="001E481A"/>
    <w:rsid w:val="001F0E7D"/>
    <w:rsid w:val="00207B72"/>
    <w:rsid w:val="00220C8F"/>
    <w:rsid w:val="002406C9"/>
    <w:rsid w:val="00246171"/>
    <w:rsid w:val="002559F6"/>
    <w:rsid w:val="002F0F05"/>
    <w:rsid w:val="0030282B"/>
    <w:rsid w:val="003039B2"/>
    <w:rsid w:val="003536F6"/>
    <w:rsid w:val="0038065F"/>
    <w:rsid w:val="004132BD"/>
    <w:rsid w:val="00452696"/>
    <w:rsid w:val="00470633"/>
    <w:rsid w:val="004741B0"/>
    <w:rsid w:val="004C2FD5"/>
    <w:rsid w:val="004F5090"/>
    <w:rsid w:val="0054492E"/>
    <w:rsid w:val="005B2307"/>
    <w:rsid w:val="005C5FAB"/>
    <w:rsid w:val="005D409C"/>
    <w:rsid w:val="00626372"/>
    <w:rsid w:val="00653E26"/>
    <w:rsid w:val="006B0DE2"/>
    <w:rsid w:val="006C135C"/>
    <w:rsid w:val="006D0036"/>
    <w:rsid w:val="006D5BDC"/>
    <w:rsid w:val="006E2A05"/>
    <w:rsid w:val="00770885"/>
    <w:rsid w:val="007B0D10"/>
    <w:rsid w:val="007B4DE7"/>
    <w:rsid w:val="007D0A70"/>
    <w:rsid w:val="007F11B5"/>
    <w:rsid w:val="00806500"/>
    <w:rsid w:val="008D6EFC"/>
    <w:rsid w:val="008F15B5"/>
    <w:rsid w:val="00941CA4"/>
    <w:rsid w:val="0095449B"/>
    <w:rsid w:val="00961EE8"/>
    <w:rsid w:val="00976D9A"/>
    <w:rsid w:val="009B1D54"/>
    <w:rsid w:val="00A01494"/>
    <w:rsid w:val="00A25456"/>
    <w:rsid w:val="00A41C0D"/>
    <w:rsid w:val="00AB3D2D"/>
    <w:rsid w:val="00AF32F1"/>
    <w:rsid w:val="00B33A03"/>
    <w:rsid w:val="00B34B7C"/>
    <w:rsid w:val="00BA03E7"/>
    <w:rsid w:val="00BD776E"/>
    <w:rsid w:val="00C27198"/>
    <w:rsid w:val="00C40881"/>
    <w:rsid w:val="00C61C00"/>
    <w:rsid w:val="00C9397E"/>
    <w:rsid w:val="00CC34AC"/>
    <w:rsid w:val="00D02CFD"/>
    <w:rsid w:val="00D379C5"/>
    <w:rsid w:val="00D433C5"/>
    <w:rsid w:val="00D80A7F"/>
    <w:rsid w:val="00E07167"/>
    <w:rsid w:val="00E46532"/>
    <w:rsid w:val="00E81495"/>
    <w:rsid w:val="00E82CED"/>
    <w:rsid w:val="00E83843"/>
    <w:rsid w:val="00EA155F"/>
    <w:rsid w:val="00EB4C42"/>
    <w:rsid w:val="00F6381E"/>
    <w:rsid w:val="00F941E7"/>
    <w:rsid w:val="00FB6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449B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5449B"/>
    <w:pPr>
      <w:tabs>
        <w:tab w:val="center" w:pos="4844"/>
        <w:tab w:val="right" w:pos="9689"/>
      </w:tabs>
    </w:pPr>
  </w:style>
  <w:style w:type="character" w:styleId="a4">
    <w:name w:val="page number"/>
    <w:basedOn w:val="a0"/>
    <w:rsid w:val="0095449B"/>
  </w:style>
  <w:style w:type="paragraph" w:styleId="a5">
    <w:name w:val="Title"/>
    <w:basedOn w:val="a"/>
    <w:qFormat/>
    <w:rsid w:val="0095449B"/>
    <w:pPr>
      <w:jc w:val="center"/>
    </w:pPr>
    <w:rPr>
      <w:b/>
      <w:bCs/>
      <w:sz w:val="28"/>
      <w:szCs w:val="24"/>
      <w:lang w:val="ru-RU"/>
    </w:rPr>
  </w:style>
  <w:style w:type="paragraph" w:styleId="a6">
    <w:name w:val="Balloon Text"/>
    <w:basedOn w:val="a"/>
    <w:link w:val="a7"/>
    <w:rsid w:val="00AB3D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B3D2D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6B0DE2"/>
    <w:rPr>
      <w:lang w:val="en-US" w:eastAsia="en-US"/>
    </w:rPr>
  </w:style>
  <w:style w:type="character" w:styleId="a9">
    <w:name w:val="annotation reference"/>
    <w:basedOn w:val="a0"/>
    <w:rsid w:val="007D0A70"/>
    <w:rPr>
      <w:sz w:val="16"/>
      <w:szCs w:val="16"/>
    </w:rPr>
  </w:style>
  <w:style w:type="paragraph" w:styleId="aa">
    <w:name w:val="annotation text"/>
    <w:basedOn w:val="a"/>
    <w:link w:val="ab"/>
    <w:rsid w:val="007D0A70"/>
  </w:style>
  <w:style w:type="character" w:customStyle="1" w:styleId="ab">
    <w:name w:val="Текст примечания Знак"/>
    <w:basedOn w:val="a0"/>
    <w:link w:val="aa"/>
    <w:rsid w:val="007D0A70"/>
    <w:rPr>
      <w:lang w:val="en-US" w:eastAsia="en-US"/>
    </w:rPr>
  </w:style>
  <w:style w:type="paragraph" w:styleId="ac">
    <w:name w:val="annotation subject"/>
    <w:basedOn w:val="aa"/>
    <w:next w:val="aa"/>
    <w:link w:val="ad"/>
    <w:rsid w:val="007D0A70"/>
    <w:rPr>
      <w:b/>
      <w:bCs/>
    </w:rPr>
  </w:style>
  <w:style w:type="character" w:customStyle="1" w:styleId="ad">
    <w:name w:val="Тема примечания Знак"/>
    <w:basedOn w:val="ab"/>
    <w:link w:val="ac"/>
    <w:rsid w:val="007D0A70"/>
    <w:rPr>
      <w:b/>
      <w:bCs/>
    </w:rPr>
  </w:style>
  <w:style w:type="paragraph" w:styleId="ae">
    <w:name w:val="header"/>
    <w:basedOn w:val="a"/>
    <w:link w:val="af"/>
    <w:rsid w:val="00A41C0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A41C0D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2016-11-14T08:00:00Z</dcterms:created>
  <dcterms:modified xsi:type="dcterms:W3CDTF">2016-11-14T08:00:00Z</dcterms:modified>
</cp:coreProperties>
</file>